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BC" w:rsidRPr="007C5CC6" w:rsidRDefault="00C233BC" w:rsidP="009B064F">
      <w:pPr>
        <w:jc w:val="center"/>
        <w:rPr>
          <w:b/>
          <w:sz w:val="28"/>
          <w:szCs w:val="28"/>
        </w:rPr>
      </w:pPr>
      <w:r w:rsidRPr="007C5CC6">
        <w:rPr>
          <w:b/>
          <w:sz w:val="28"/>
          <w:szCs w:val="28"/>
        </w:rPr>
        <w:t>О сертификации кабельной продукции</w:t>
      </w:r>
      <w:r w:rsidR="009B064F" w:rsidRPr="007C5CC6">
        <w:rPr>
          <w:b/>
          <w:sz w:val="28"/>
          <w:szCs w:val="28"/>
        </w:rPr>
        <w:t xml:space="preserve"> </w:t>
      </w:r>
    </w:p>
    <w:p w:rsidR="00513C92" w:rsidRDefault="00513C92" w:rsidP="00747221"/>
    <w:p w:rsidR="00747221" w:rsidRPr="00FA0667" w:rsidRDefault="00747221" w:rsidP="00747221">
      <w:pPr>
        <w:shd w:val="clear" w:color="auto" w:fill="FFFFFF"/>
        <w:ind w:firstLine="709"/>
        <w:jc w:val="both"/>
        <w:rPr>
          <w:color w:val="000000"/>
        </w:rPr>
      </w:pPr>
      <w:r w:rsidRPr="00FA0667">
        <w:rPr>
          <w:color w:val="000000"/>
        </w:rPr>
        <w:t xml:space="preserve">Для кабельной продукции общепромышленного назначения, подпадающей под требования </w:t>
      </w:r>
      <w:proofErr w:type="gramStart"/>
      <w:r w:rsidRPr="007C5CC6">
        <w:rPr>
          <w:b/>
          <w:color w:val="000000"/>
        </w:rPr>
        <w:t>ТР</w:t>
      </w:r>
      <w:proofErr w:type="gramEnd"/>
      <w:r w:rsidRPr="007C5CC6">
        <w:rPr>
          <w:b/>
          <w:color w:val="000000"/>
        </w:rPr>
        <w:t xml:space="preserve"> ТС 004 «О безопасности низковольтного оборудования»</w:t>
      </w:r>
      <w:r w:rsidR="00C12F08">
        <w:rPr>
          <w:color w:val="000000"/>
        </w:rPr>
        <w:t xml:space="preserve"> </w:t>
      </w:r>
      <w:r w:rsidR="00C12F08" w:rsidRPr="00FA0667">
        <w:rPr>
          <w:color w:val="000000"/>
        </w:rPr>
        <w:t>(далее – ТР ТС)</w:t>
      </w:r>
      <w:r w:rsidRPr="00FA0667">
        <w:rPr>
          <w:color w:val="000000"/>
        </w:rPr>
        <w:t xml:space="preserve">, обязательным является только получение сертификата соответствия требованиям данного ТР ТС, сертификация по </w:t>
      </w:r>
      <w:r w:rsidRPr="007C5CC6">
        <w:rPr>
          <w:b/>
          <w:color w:val="000000"/>
        </w:rPr>
        <w:t xml:space="preserve">ФЗ-123 </w:t>
      </w:r>
      <w:r w:rsidR="00C12F08" w:rsidRPr="007C5CC6">
        <w:rPr>
          <w:b/>
          <w:color w:val="000000"/>
        </w:rPr>
        <w:t>«Технический регламент о требованиях пожарной безопасности»</w:t>
      </w:r>
      <w:r w:rsidR="00C12F08">
        <w:rPr>
          <w:color w:val="000000"/>
        </w:rPr>
        <w:t xml:space="preserve"> </w:t>
      </w:r>
      <w:r w:rsidRPr="00FA0667">
        <w:rPr>
          <w:color w:val="000000"/>
        </w:rPr>
        <w:t>может не проводиться, это не является нарушением.</w:t>
      </w:r>
      <w:r>
        <w:rPr>
          <w:color w:val="000000"/>
        </w:rPr>
        <w:t xml:space="preserve"> </w:t>
      </w:r>
      <w:r w:rsidRPr="00FA0667">
        <w:rPr>
          <w:color w:val="000000"/>
        </w:rPr>
        <w:t>Некоторые заводы получают на добровольной основе отдельные сертификаты на соответствие ФЗ-123 (что отражается в цене на продукцию), некоторые не получают.</w:t>
      </w:r>
    </w:p>
    <w:p w:rsidR="00747221" w:rsidRPr="00C41F30" w:rsidRDefault="00747221" w:rsidP="00747221">
      <w:pPr>
        <w:shd w:val="clear" w:color="auto" w:fill="FFFFFF"/>
        <w:ind w:firstLine="709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Более подробно:</w:t>
      </w:r>
      <w:r w:rsidRPr="00C41F30">
        <w:rPr>
          <w:bCs/>
          <w:color w:val="000000"/>
        </w:rPr>
        <w:t xml:space="preserve"> </w:t>
      </w:r>
    </w:p>
    <w:p w:rsidR="00747221" w:rsidRDefault="00747221" w:rsidP="00747221">
      <w:pPr>
        <w:shd w:val="clear" w:color="auto" w:fill="FFFFFF"/>
        <w:ind w:firstLine="709"/>
        <w:jc w:val="both"/>
        <w:rPr>
          <w:color w:val="000000"/>
        </w:rPr>
      </w:pPr>
      <w:r w:rsidRPr="00FA0667">
        <w:rPr>
          <w:color w:val="000000"/>
        </w:rPr>
        <w:t xml:space="preserve">С 2013 года основным документом, определяющим требования к кабельной продукции, является технический регламент </w:t>
      </w:r>
      <w:r w:rsidRPr="007C5CC6">
        <w:rPr>
          <w:b/>
          <w:color w:val="000000"/>
        </w:rPr>
        <w:t>Таможенного союза (</w:t>
      </w:r>
      <w:proofErr w:type="gramStart"/>
      <w:r w:rsidRPr="007C5CC6">
        <w:rPr>
          <w:b/>
          <w:color w:val="000000"/>
        </w:rPr>
        <w:t>ТР</w:t>
      </w:r>
      <w:proofErr w:type="gramEnd"/>
      <w:r w:rsidRPr="007C5CC6">
        <w:rPr>
          <w:b/>
          <w:color w:val="000000"/>
        </w:rPr>
        <w:t xml:space="preserve"> ТС 004/2011) «О безопасности низковольтного оборудования»</w:t>
      </w:r>
      <w:r w:rsidR="00C12F08">
        <w:rPr>
          <w:color w:val="000000"/>
        </w:rPr>
        <w:t xml:space="preserve"> (</w:t>
      </w:r>
      <w:r w:rsidR="00C12F08" w:rsidRPr="00FA0667">
        <w:rPr>
          <w:color w:val="000000"/>
        </w:rPr>
        <w:t>далее – ТР ТС)</w:t>
      </w:r>
      <w:r w:rsidRPr="00FA0667">
        <w:rPr>
          <w:color w:val="000000"/>
        </w:rPr>
        <w:t xml:space="preserve">. </w:t>
      </w:r>
    </w:p>
    <w:p w:rsidR="00747221" w:rsidRPr="00C41F30" w:rsidRDefault="00747221" w:rsidP="00747221">
      <w:pPr>
        <w:shd w:val="clear" w:color="auto" w:fill="FFFFFF"/>
        <w:ind w:firstLine="709"/>
        <w:jc w:val="both"/>
        <w:rPr>
          <w:color w:val="000000"/>
        </w:rPr>
      </w:pPr>
      <w:r w:rsidRPr="00FA0667">
        <w:rPr>
          <w:color w:val="000000"/>
        </w:rPr>
        <w:t>В соответствии с ТР ТС подтверждению соответствия (для кабельных изделий – это сертификация) подлежат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кабельные изделия, </w:t>
      </w:r>
      <w:r w:rsidRPr="00C41F30">
        <w:rPr>
          <w:bCs/>
          <w:color w:val="000000"/>
        </w:rPr>
        <w:t>предназначенные для использования при номинальном напряжении от 50 до 1000</w:t>
      </w:r>
      <w:proofErr w:type="gramStart"/>
      <w:r w:rsidRPr="00C41F30">
        <w:rPr>
          <w:bCs/>
          <w:color w:val="000000"/>
        </w:rPr>
        <w:t xml:space="preserve"> В</w:t>
      </w:r>
      <w:proofErr w:type="gramEnd"/>
      <w:r w:rsidRPr="00C41F30">
        <w:rPr>
          <w:bCs/>
          <w:color w:val="000000"/>
        </w:rPr>
        <w:t xml:space="preserve"> (включительно) переменного тока и от 75 до 1500 В (включительно) постоянного тока.</w:t>
      </w:r>
    </w:p>
    <w:p w:rsidR="00747221" w:rsidRPr="00FA0667" w:rsidRDefault="00747221" w:rsidP="00747221">
      <w:pPr>
        <w:shd w:val="clear" w:color="auto" w:fill="FFFFFF"/>
        <w:ind w:firstLine="709"/>
        <w:jc w:val="both"/>
        <w:rPr>
          <w:color w:val="000000"/>
        </w:rPr>
      </w:pPr>
      <w:r w:rsidRPr="00FA0667">
        <w:rPr>
          <w:color w:val="000000"/>
        </w:rPr>
        <w:t xml:space="preserve">Вторым документом, который </w:t>
      </w:r>
      <w:proofErr w:type="gramStart"/>
      <w:r w:rsidRPr="00FA0667">
        <w:rPr>
          <w:color w:val="000000"/>
        </w:rPr>
        <w:t>устанавливает обязательные требования к кабельной продукции является</w:t>
      </w:r>
      <w:proofErr w:type="gramEnd"/>
      <w:r w:rsidRPr="00FA0667">
        <w:rPr>
          <w:color w:val="000000"/>
        </w:rPr>
        <w:t xml:space="preserve"> </w:t>
      </w:r>
      <w:r w:rsidRPr="007C5CC6">
        <w:rPr>
          <w:b/>
          <w:color w:val="000000"/>
        </w:rPr>
        <w:t>Федеральный закон Российской Федерации от 22 июля 2008 г. N 123-ФЗ «Технический регламент о требованиях пожарной безопасности»</w:t>
      </w:r>
      <w:r w:rsidR="00C12F08">
        <w:rPr>
          <w:color w:val="000000"/>
        </w:rPr>
        <w:t xml:space="preserve"> (</w:t>
      </w:r>
      <w:r w:rsidR="00C12F08" w:rsidRPr="00FA0667">
        <w:rPr>
          <w:color w:val="000000"/>
        </w:rPr>
        <w:t xml:space="preserve">далее – </w:t>
      </w:r>
      <w:r w:rsidR="00C12F08">
        <w:rPr>
          <w:color w:val="000000"/>
        </w:rPr>
        <w:t>ФЗ-123)</w:t>
      </w:r>
      <w:r w:rsidR="00A35860">
        <w:rPr>
          <w:color w:val="000000"/>
        </w:rPr>
        <w:t>.</w:t>
      </w:r>
      <w:r w:rsidRPr="00FA0667">
        <w:rPr>
          <w:color w:val="000000"/>
        </w:rPr>
        <w:t xml:space="preserve"> В соответствии со статьёй 14</w:t>
      </w:r>
      <w:r>
        <w:rPr>
          <w:color w:val="000000"/>
        </w:rPr>
        <w:t>5</w:t>
      </w:r>
      <w:r w:rsidRPr="00FA0667">
        <w:rPr>
          <w:color w:val="000000"/>
        </w:rPr>
        <w:t xml:space="preserve"> этого документа </w:t>
      </w:r>
      <w:r w:rsidRPr="0087576F">
        <w:rPr>
          <w:i/>
        </w:rPr>
        <w:t xml:space="preserve">«Обязательному подтверждению соответствия требованиям пожарной безопасности подлежат объекты защиты (продукция) общего назначения </w:t>
      </w:r>
      <w:bookmarkStart w:id="0" w:name="_GoBack"/>
      <w:bookmarkEnd w:id="0"/>
      <w:r w:rsidRPr="0087576F">
        <w:rPr>
          <w:i/>
        </w:rPr>
        <w:t>и пожарная техника, требования пожарной безопасности к которым устанавливаются настоящим Федеральным законом и (или) техническими регламентами, принятыми в соответствии с Федеральным законом «О техническом регулировании», содержащими требования к отдельным видам продукции</w:t>
      </w:r>
      <w:proofErr w:type="gramStart"/>
      <w:r w:rsidRPr="0087576F">
        <w:rPr>
          <w:i/>
        </w:rPr>
        <w:t>.</w:t>
      </w:r>
      <w:r w:rsidRPr="00EE6110">
        <w:rPr>
          <w:color w:val="365F91" w:themeColor="accent1" w:themeShade="BF"/>
        </w:rPr>
        <w:t>»</w:t>
      </w:r>
      <w:proofErr w:type="gramEnd"/>
    </w:p>
    <w:p w:rsidR="00747221" w:rsidRPr="00A22B68" w:rsidRDefault="00747221" w:rsidP="00747221">
      <w:pPr>
        <w:shd w:val="clear" w:color="auto" w:fill="FFFFFF"/>
        <w:ind w:firstLine="709"/>
        <w:jc w:val="both"/>
        <w:rPr>
          <w:color w:val="000000"/>
        </w:rPr>
      </w:pPr>
      <w:r w:rsidRPr="00A22B68">
        <w:rPr>
          <w:bCs/>
          <w:color w:val="000000"/>
        </w:rPr>
        <w:t>Т.е. если в нормативн</w:t>
      </w:r>
      <w:r w:rsidR="00C12F08">
        <w:rPr>
          <w:bCs/>
          <w:color w:val="000000"/>
        </w:rPr>
        <w:t>ых</w:t>
      </w:r>
      <w:r w:rsidRPr="00A22B68">
        <w:rPr>
          <w:bCs/>
          <w:color w:val="000000"/>
        </w:rPr>
        <w:t xml:space="preserve"> документа</w:t>
      </w:r>
      <w:r w:rsidR="00C12F08">
        <w:rPr>
          <w:bCs/>
          <w:color w:val="000000"/>
        </w:rPr>
        <w:t>х</w:t>
      </w:r>
      <w:r w:rsidRPr="00A22B68">
        <w:rPr>
          <w:bCs/>
          <w:color w:val="000000"/>
        </w:rPr>
        <w:t xml:space="preserve"> (ГОСТ или технических условиях) на кабель говорится о том, что он относится к не</w:t>
      </w:r>
      <w:r>
        <w:rPr>
          <w:bCs/>
          <w:color w:val="000000"/>
        </w:rPr>
        <w:t xml:space="preserve"> </w:t>
      </w:r>
      <w:proofErr w:type="gramStart"/>
      <w:r w:rsidRPr="00A22B68">
        <w:rPr>
          <w:bCs/>
          <w:color w:val="000000"/>
        </w:rPr>
        <w:t>распространяющим</w:t>
      </w:r>
      <w:proofErr w:type="gramEnd"/>
      <w:r w:rsidRPr="00A22B68">
        <w:rPr>
          <w:bCs/>
          <w:color w:val="000000"/>
        </w:rPr>
        <w:t xml:space="preserve"> горение, огнестойким или </w:t>
      </w:r>
      <w:proofErr w:type="spellStart"/>
      <w:r w:rsidRPr="00A22B68">
        <w:rPr>
          <w:bCs/>
          <w:color w:val="000000"/>
        </w:rPr>
        <w:t>малодымным</w:t>
      </w:r>
      <w:proofErr w:type="spellEnd"/>
      <w:r w:rsidRPr="00A22B68">
        <w:rPr>
          <w:bCs/>
          <w:color w:val="000000"/>
        </w:rPr>
        <w:t>, то этот кабель подлежит обязательной сертификации.</w:t>
      </w:r>
    </w:p>
    <w:p w:rsidR="00C233BC" w:rsidRDefault="00747221" w:rsidP="00747221">
      <w:pPr>
        <w:shd w:val="clear" w:color="auto" w:fill="FFFFFF"/>
        <w:ind w:firstLine="709"/>
        <w:jc w:val="both"/>
        <w:rPr>
          <w:color w:val="000000"/>
        </w:rPr>
      </w:pPr>
      <w:r w:rsidRPr="00FA0667">
        <w:rPr>
          <w:color w:val="000000"/>
        </w:rPr>
        <w:t xml:space="preserve">Большинство кабельных изделий подпадает под обязательную сертификацию и по </w:t>
      </w:r>
      <w:proofErr w:type="gramStart"/>
      <w:r w:rsidRPr="00FA0667">
        <w:rPr>
          <w:color w:val="000000"/>
        </w:rPr>
        <w:t>ТР</w:t>
      </w:r>
      <w:proofErr w:type="gramEnd"/>
      <w:r w:rsidRPr="00FA0667">
        <w:rPr>
          <w:color w:val="000000"/>
        </w:rPr>
        <w:t xml:space="preserve"> ТС и по ФЗ-123. И так как в тексте </w:t>
      </w:r>
      <w:proofErr w:type="gramStart"/>
      <w:r w:rsidRPr="00FA0667">
        <w:rPr>
          <w:color w:val="000000"/>
        </w:rPr>
        <w:t>ТР</w:t>
      </w:r>
      <w:proofErr w:type="gramEnd"/>
      <w:r w:rsidRPr="00FA0667">
        <w:rPr>
          <w:color w:val="000000"/>
        </w:rPr>
        <w:t xml:space="preserve"> ТС (см.ст. 4) одно из требований безопасности </w:t>
      </w:r>
    </w:p>
    <w:p w:rsidR="00B5701E" w:rsidRDefault="00747221" w:rsidP="00C233BC">
      <w:pPr>
        <w:shd w:val="clear" w:color="auto" w:fill="FFFFFF"/>
        <w:jc w:val="both"/>
        <w:rPr>
          <w:color w:val="000000"/>
        </w:rPr>
      </w:pPr>
      <w:r w:rsidRPr="00FA0667">
        <w:rPr>
          <w:color w:val="000000"/>
        </w:rPr>
        <w:t xml:space="preserve">звучит так: </w:t>
      </w:r>
      <w:r w:rsidRPr="0087576F">
        <w:rPr>
          <w:i/>
        </w:rPr>
        <w:t xml:space="preserve">«Низковольтное оборудование должно быть </w:t>
      </w:r>
      <w:proofErr w:type="gramStart"/>
      <w:r w:rsidRPr="0087576F">
        <w:rPr>
          <w:i/>
        </w:rPr>
        <w:t>разработано и изготовлено</w:t>
      </w:r>
      <w:proofErr w:type="gramEnd"/>
      <w:r w:rsidRPr="0087576F">
        <w:rPr>
          <w:i/>
        </w:rPr>
        <w:t xml:space="preserve"> таким образом, чтобы оно не являлось источником возникновения пожара в нормальных и аварийных условиях работы»,</w:t>
      </w:r>
      <w:r w:rsidRPr="00FA0667">
        <w:rPr>
          <w:color w:val="000000"/>
        </w:rPr>
        <w:t xml:space="preserve"> то в </w:t>
      </w:r>
      <w:r w:rsidRPr="0087576F">
        <w:t>«Перечень стандартов, в результате применения которых на добровольной основе обеспечивается соблюдение требований технического регламента»,</w:t>
      </w:r>
      <w:r w:rsidRPr="00FA0667">
        <w:rPr>
          <w:color w:val="000000"/>
        </w:rPr>
        <w:t xml:space="preserve"> включён ГОСТ 31565-2012 «Кабельные изделия. Требования пожарной безопасности». Таким образом, подтверждая соответствие продукции требованиям </w:t>
      </w:r>
      <w:proofErr w:type="gramStart"/>
      <w:r w:rsidRPr="00FA0667">
        <w:rPr>
          <w:color w:val="000000"/>
        </w:rPr>
        <w:t>Т</w:t>
      </w:r>
      <w:r>
        <w:rPr>
          <w:color w:val="000000"/>
        </w:rPr>
        <w:t>Р</w:t>
      </w:r>
      <w:proofErr w:type="gramEnd"/>
      <w:r w:rsidRPr="00FA0667">
        <w:rPr>
          <w:color w:val="000000"/>
        </w:rPr>
        <w:t xml:space="preserve"> ТС, подтверждается и соответствие ФЗ-123. Но</w:t>
      </w:r>
      <w:r w:rsidR="00972E2E">
        <w:rPr>
          <w:color w:val="000000"/>
        </w:rPr>
        <w:t>,</w:t>
      </w:r>
      <w:r w:rsidRPr="00FA0667">
        <w:rPr>
          <w:color w:val="000000"/>
        </w:rPr>
        <w:t xml:space="preserve"> поскольку в соответствии с Соглашением о единых принципах и правилах технического регулирования в Республике Беларусь, Республике Казахстан</w:t>
      </w:r>
      <w:r w:rsidR="00972E2E">
        <w:rPr>
          <w:color w:val="000000"/>
        </w:rPr>
        <w:t xml:space="preserve"> и Российской Федерации </w:t>
      </w:r>
      <w:r w:rsidRPr="002F304B">
        <w:rPr>
          <w:bCs/>
          <w:color w:val="000000"/>
        </w:rPr>
        <w:t>от</w:t>
      </w:r>
      <w:r w:rsidR="00972E2E">
        <w:rPr>
          <w:bCs/>
          <w:color w:val="000000"/>
        </w:rPr>
        <w:t xml:space="preserve"> </w:t>
      </w:r>
      <w:r w:rsidRPr="002F304B">
        <w:rPr>
          <w:bCs/>
          <w:color w:val="000000"/>
        </w:rPr>
        <w:t>18</w:t>
      </w:r>
      <w:r w:rsidR="00972E2E">
        <w:rPr>
          <w:bCs/>
          <w:color w:val="000000"/>
        </w:rPr>
        <w:t xml:space="preserve"> </w:t>
      </w:r>
      <w:r w:rsidRPr="002F304B">
        <w:rPr>
          <w:bCs/>
          <w:color w:val="000000"/>
        </w:rPr>
        <w:t>ноября 2010 года (п. 3 ст.5)</w:t>
      </w:r>
      <w:r w:rsidR="00B5701E">
        <w:rPr>
          <w:bCs/>
          <w:color w:val="000000"/>
        </w:rPr>
        <w:t xml:space="preserve">, действовавшего до преобразования </w:t>
      </w:r>
      <w:r w:rsidR="00ED31B3">
        <w:rPr>
          <w:bCs/>
          <w:color w:val="000000"/>
        </w:rPr>
        <w:t>Таможенного союза (ТС) в Евразийский экономический союз (ЕЭС),</w:t>
      </w:r>
      <w:r>
        <w:rPr>
          <w:color w:val="000000"/>
        </w:rPr>
        <w:t xml:space="preserve"> </w:t>
      </w:r>
      <w:r w:rsidRPr="002F304B">
        <w:rPr>
          <w:color w:val="000000"/>
        </w:rPr>
        <w:t xml:space="preserve">со дня вступления в силу </w:t>
      </w:r>
      <w:proofErr w:type="gramStart"/>
      <w:r w:rsidRPr="002F304B">
        <w:rPr>
          <w:color w:val="000000"/>
        </w:rPr>
        <w:t>ТР</w:t>
      </w:r>
      <w:proofErr w:type="gramEnd"/>
      <w:r w:rsidRPr="002F304B">
        <w:rPr>
          <w:color w:val="000000"/>
        </w:rPr>
        <w:t xml:space="preserve"> ТС на территориях государств-членов</w:t>
      </w:r>
      <w:r w:rsidRPr="00FA0667">
        <w:rPr>
          <w:color w:val="000000"/>
        </w:rPr>
        <w:t xml:space="preserve"> ТС соответствующие обязательные требования, установленные законодат</w:t>
      </w:r>
      <w:r w:rsidR="0001758A">
        <w:rPr>
          <w:color w:val="000000"/>
        </w:rPr>
        <w:t>ельством сторон, не применяются,</w:t>
      </w:r>
      <w:r w:rsidRPr="00FA0667">
        <w:rPr>
          <w:color w:val="000000"/>
        </w:rPr>
        <w:t xml:space="preserve"> </w:t>
      </w:r>
      <w:r w:rsidR="0001758A">
        <w:rPr>
          <w:color w:val="000000"/>
        </w:rPr>
        <w:t>т</w:t>
      </w:r>
      <w:r w:rsidRPr="00FA0667">
        <w:rPr>
          <w:color w:val="000000"/>
        </w:rPr>
        <w:t xml:space="preserve">о это устанавливает главенство требований ТР ТС над ФЗ-123, если речь идёт о требованиях, которые установлены в этих документах, и применительно к продукции, которая подпадает под </w:t>
      </w:r>
      <w:r w:rsidR="00C12F08">
        <w:rPr>
          <w:color w:val="000000"/>
        </w:rPr>
        <w:t xml:space="preserve">требования </w:t>
      </w:r>
      <w:r w:rsidRPr="00FA0667">
        <w:rPr>
          <w:color w:val="000000"/>
        </w:rPr>
        <w:t>эти</w:t>
      </w:r>
      <w:r w:rsidR="00C12F08">
        <w:rPr>
          <w:color w:val="000000"/>
        </w:rPr>
        <w:t>х</w:t>
      </w:r>
      <w:r w:rsidRPr="00FA0667">
        <w:rPr>
          <w:color w:val="000000"/>
        </w:rPr>
        <w:t xml:space="preserve"> документ</w:t>
      </w:r>
      <w:r w:rsidR="00C12F08">
        <w:rPr>
          <w:color w:val="000000"/>
        </w:rPr>
        <w:t>ов</w:t>
      </w:r>
      <w:r w:rsidRPr="00FA0667">
        <w:rPr>
          <w:color w:val="000000"/>
        </w:rPr>
        <w:t xml:space="preserve">. </w:t>
      </w:r>
    </w:p>
    <w:p w:rsidR="00B5701E" w:rsidRPr="0087576F" w:rsidRDefault="00B5701E" w:rsidP="00B5701E">
      <w:pPr>
        <w:shd w:val="clear" w:color="auto" w:fill="FFFFFF"/>
        <w:ind w:firstLine="709"/>
        <w:jc w:val="both"/>
        <w:rPr>
          <w:i/>
        </w:rPr>
      </w:pPr>
      <w:proofErr w:type="gramStart"/>
      <w:r>
        <w:rPr>
          <w:color w:val="000000"/>
        </w:rPr>
        <w:t xml:space="preserve">Кроме того, в действующем в настоящее время Договоре о Евразийском экономическом союзе (п. 2 ст. 53) указано, что </w:t>
      </w:r>
      <w:r w:rsidRPr="0087576F">
        <w:rPr>
          <w:i/>
        </w:rPr>
        <w:t xml:space="preserve">«Государства-члены обеспечивают обращение продукции, соответствующей требованиям технического регламента Союза (технических регламентов Союза), на своей территории без предъявления дополнительных по отношению к содержащимся в техническом регламенте Союза </w:t>
      </w:r>
      <w:r w:rsidRPr="0087576F">
        <w:rPr>
          <w:i/>
        </w:rPr>
        <w:lastRenderedPageBreak/>
        <w:t xml:space="preserve">(технических регламентах Союза) требований к такой продукции и без проведения дополнительных процедур оценки соответствия.» </w:t>
      </w:r>
      <w:proofErr w:type="gramEnd"/>
    </w:p>
    <w:p w:rsidR="0001758A" w:rsidRDefault="00747221" w:rsidP="00B5701E">
      <w:pPr>
        <w:shd w:val="clear" w:color="auto" w:fill="FFFFFF"/>
        <w:ind w:firstLine="709"/>
        <w:jc w:val="both"/>
        <w:rPr>
          <w:color w:val="000000"/>
        </w:rPr>
      </w:pPr>
      <w:r w:rsidRPr="00FA0667">
        <w:rPr>
          <w:color w:val="000000"/>
        </w:rPr>
        <w:t>Это подтверждается и в ме</w:t>
      </w:r>
      <w:r w:rsidR="0001758A">
        <w:rPr>
          <w:color w:val="000000"/>
        </w:rPr>
        <w:t xml:space="preserve">тодических рекомендациях ВНИИПО </w:t>
      </w:r>
      <w:r w:rsidR="0001758A">
        <w:rPr>
          <w:bCs/>
          <w:color w:val="000000"/>
        </w:rPr>
        <w:t xml:space="preserve">от </w:t>
      </w:r>
      <w:r w:rsidRPr="002F304B">
        <w:rPr>
          <w:bCs/>
          <w:color w:val="000000"/>
        </w:rPr>
        <w:t xml:space="preserve">10 декабря 2013 года </w:t>
      </w:r>
      <w:r w:rsidRPr="00EE6110">
        <w:rPr>
          <w:b/>
          <w:bCs/>
        </w:rPr>
        <w:t>«Методические рекомендации по установлению соответствия между видами продукции и нормативными документами, содержащими требования к ней, и методами испытаний, применяемыми для подтверждения соответствия продукции требованиям Федерального закона от 22 июля 2008 г. № 123-ФЗ «Технический регламент о требованиях пожарной безопасности»</w:t>
      </w:r>
      <w:r w:rsidRPr="002F304B">
        <w:rPr>
          <w:bCs/>
          <w:color w:val="000000"/>
        </w:rPr>
        <w:t>.</w:t>
      </w:r>
      <w:r w:rsidR="0001758A" w:rsidRPr="00FA0667">
        <w:rPr>
          <w:color w:val="000000"/>
        </w:rPr>
        <w:t xml:space="preserve"> </w:t>
      </w:r>
    </w:p>
    <w:p w:rsidR="00747221" w:rsidRDefault="00747221" w:rsidP="00747221">
      <w:pPr>
        <w:shd w:val="clear" w:color="auto" w:fill="FFFFFF"/>
        <w:ind w:firstLine="709"/>
        <w:jc w:val="both"/>
        <w:rPr>
          <w:color w:val="000000"/>
        </w:rPr>
      </w:pPr>
      <w:r w:rsidRPr="00FA0667">
        <w:rPr>
          <w:color w:val="000000"/>
        </w:rPr>
        <w:t>В последн</w:t>
      </w:r>
      <w:r w:rsidR="0001758A">
        <w:rPr>
          <w:color w:val="000000"/>
        </w:rPr>
        <w:t>ем</w:t>
      </w:r>
      <w:r w:rsidRPr="00FA0667">
        <w:rPr>
          <w:color w:val="000000"/>
        </w:rPr>
        <w:t xml:space="preserve"> </w:t>
      </w:r>
      <w:r w:rsidR="0001758A">
        <w:rPr>
          <w:color w:val="000000"/>
        </w:rPr>
        <w:t xml:space="preserve">изменении ФЗ-123 (от 29.07.2017 № 244-ФЗ) </w:t>
      </w:r>
      <w:r w:rsidRPr="00FA0667">
        <w:rPr>
          <w:color w:val="000000"/>
        </w:rPr>
        <w:t xml:space="preserve">из Номенклатуры продукции, подлежащей обязательному подтверждению соответствия требованиям Федерального закона от </w:t>
      </w:r>
      <w:r w:rsidRPr="00EE6110">
        <w:rPr>
          <w:b/>
          <w:color w:val="000000"/>
        </w:rPr>
        <w:t>22 июля 2008 года N 123-ФЗ «Технический регламент о требованиях пожарной безопасности»</w:t>
      </w:r>
      <w:r w:rsidRPr="00FA0667">
        <w:rPr>
          <w:color w:val="000000"/>
        </w:rPr>
        <w:t xml:space="preserve"> исключены кабели, предназначенные для использования при номинальном напряжении от 50 до 1000</w:t>
      </w:r>
      <w:proofErr w:type="gramStart"/>
      <w:r w:rsidRPr="00FA0667">
        <w:rPr>
          <w:color w:val="000000"/>
        </w:rPr>
        <w:t xml:space="preserve"> В</w:t>
      </w:r>
      <w:proofErr w:type="gramEnd"/>
      <w:r w:rsidRPr="00FA0667">
        <w:rPr>
          <w:color w:val="000000"/>
        </w:rPr>
        <w:t xml:space="preserve"> (включительно) переменного тока и от 75 до 1500 В (включительно) постоянного тока (см. </w:t>
      </w:r>
      <w:r w:rsidR="0010512A">
        <w:rPr>
          <w:color w:val="000000"/>
        </w:rPr>
        <w:t xml:space="preserve">Приложение 1 </w:t>
      </w:r>
      <w:r w:rsidRPr="00FA0667">
        <w:rPr>
          <w:color w:val="000000"/>
        </w:rPr>
        <w:t>п. 2.1.1 указанных рекомендаций).</w:t>
      </w:r>
    </w:p>
    <w:p w:rsidR="00747221" w:rsidRPr="000A1F43" w:rsidRDefault="00747221" w:rsidP="00747221">
      <w:pPr>
        <w:shd w:val="clear" w:color="auto" w:fill="FFFFFF"/>
        <w:ind w:firstLine="709"/>
        <w:jc w:val="both"/>
        <w:rPr>
          <w:color w:val="000000"/>
        </w:rPr>
      </w:pPr>
      <w:r w:rsidRPr="000A1F43">
        <w:rPr>
          <w:bCs/>
          <w:color w:val="000000"/>
        </w:rPr>
        <w:t xml:space="preserve">Таким образом, если продукция подпадает и под </w:t>
      </w:r>
      <w:proofErr w:type="gramStart"/>
      <w:r w:rsidRPr="000A1F43">
        <w:rPr>
          <w:bCs/>
          <w:color w:val="000000"/>
        </w:rPr>
        <w:t>ТР</w:t>
      </w:r>
      <w:proofErr w:type="gramEnd"/>
      <w:r w:rsidRPr="000A1F43">
        <w:rPr>
          <w:bCs/>
          <w:color w:val="000000"/>
        </w:rPr>
        <w:t xml:space="preserve"> ТС и под ФЗ-123, то необходимо подтверждать соответствие только требованиям ТР ТС и использовать полученный сертификат для подтверждения соответствия требованиям ФЗ-123.</w:t>
      </w:r>
    </w:p>
    <w:p w:rsidR="00747221" w:rsidRPr="00FA0667" w:rsidRDefault="00747221" w:rsidP="00747221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FA0667">
        <w:rPr>
          <w:color w:val="000000"/>
        </w:rPr>
        <w:t>ТР</w:t>
      </w:r>
      <w:proofErr w:type="gramEnd"/>
      <w:r w:rsidRPr="00FA0667">
        <w:rPr>
          <w:color w:val="000000"/>
        </w:rPr>
        <w:t xml:space="preserve"> ТС охватывает не всё низковольтное оборудование, а имеет ограниченную область распространения (см. </w:t>
      </w:r>
      <w:r>
        <w:rPr>
          <w:color w:val="000000"/>
        </w:rPr>
        <w:t xml:space="preserve">Изменение № 1 ТР ТС, </w:t>
      </w:r>
      <w:r w:rsidRPr="00FA0667">
        <w:rPr>
          <w:color w:val="000000"/>
        </w:rPr>
        <w:t>п.2</w:t>
      </w:r>
      <w:r>
        <w:rPr>
          <w:color w:val="000000"/>
        </w:rPr>
        <w:t xml:space="preserve"> с</w:t>
      </w:r>
      <w:r w:rsidRPr="00FA0667">
        <w:rPr>
          <w:color w:val="000000"/>
        </w:rPr>
        <w:t>т</w:t>
      </w:r>
      <w:r>
        <w:rPr>
          <w:color w:val="000000"/>
        </w:rPr>
        <w:t xml:space="preserve">. </w:t>
      </w:r>
      <w:r w:rsidRPr="00FA0667">
        <w:rPr>
          <w:color w:val="000000"/>
        </w:rPr>
        <w:t>1)</w:t>
      </w:r>
      <w:r>
        <w:rPr>
          <w:color w:val="000000"/>
        </w:rPr>
        <w:t>:</w:t>
      </w:r>
    </w:p>
    <w:p w:rsidR="00747221" w:rsidRPr="0087576F" w:rsidRDefault="00747221" w:rsidP="00747221">
      <w:pPr>
        <w:shd w:val="clear" w:color="auto" w:fill="FFFFFF"/>
        <w:ind w:firstLine="709"/>
        <w:jc w:val="both"/>
        <w:rPr>
          <w:i/>
        </w:rPr>
      </w:pPr>
      <w:r w:rsidRPr="0087576F">
        <w:rPr>
          <w:i/>
        </w:rPr>
        <w:t xml:space="preserve">«Настоящий технический регламент Таможенного союза не распространяется  </w:t>
      </w:r>
      <w:proofErr w:type="gramStart"/>
      <w:r w:rsidRPr="0087576F">
        <w:rPr>
          <w:i/>
        </w:rPr>
        <w:t>на</w:t>
      </w:r>
      <w:proofErr w:type="gramEnd"/>
      <w:r w:rsidRPr="0087576F">
        <w:rPr>
          <w:i/>
        </w:rPr>
        <w:t>:</w:t>
      </w:r>
    </w:p>
    <w:p w:rsidR="00747221" w:rsidRPr="0087576F" w:rsidRDefault="00747221" w:rsidP="007472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7576F">
        <w:rPr>
          <w:i/>
        </w:rPr>
        <w:t xml:space="preserve">а) низковольтное оборудование: </w:t>
      </w:r>
    </w:p>
    <w:p w:rsidR="00747221" w:rsidRPr="0087576F" w:rsidRDefault="00747221" w:rsidP="007472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7576F">
        <w:rPr>
          <w:i/>
        </w:rPr>
        <w:t xml:space="preserve">управляющих устройств пастбищных изгородей; </w:t>
      </w:r>
    </w:p>
    <w:p w:rsidR="00747221" w:rsidRPr="0087576F" w:rsidRDefault="00747221" w:rsidP="007472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7576F">
        <w:rPr>
          <w:i/>
        </w:rPr>
        <w:t xml:space="preserve">специально </w:t>
      </w:r>
      <w:proofErr w:type="gramStart"/>
      <w:r w:rsidRPr="0087576F">
        <w:rPr>
          <w:i/>
        </w:rPr>
        <w:t>предназначенное</w:t>
      </w:r>
      <w:proofErr w:type="gramEnd"/>
      <w:r w:rsidRPr="0087576F">
        <w:rPr>
          <w:i/>
        </w:rPr>
        <w:t xml:space="preserve"> для использования на транспортных средствах воздушного, водного, наземного и подземного транспорта; </w:t>
      </w:r>
    </w:p>
    <w:p w:rsidR="00747221" w:rsidRPr="0087576F" w:rsidRDefault="00747221" w:rsidP="007472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7576F">
        <w:rPr>
          <w:i/>
        </w:rPr>
        <w:t xml:space="preserve">специально </w:t>
      </w:r>
      <w:proofErr w:type="gramStart"/>
      <w:r w:rsidRPr="0087576F">
        <w:rPr>
          <w:i/>
        </w:rPr>
        <w:t>предназначенное</w:t>
      </w:r>
      <w:proofErr w:type="gramEnd"/>
      <w:r w:rsidRPr="0087576F">
        <w:rPr>
          <w:i/>
        </w:rPr>
        <w:t xml:space="preserve"> для обеспечения безопасности в области использования атомной энергии;</w:t>
      </w:r>
    </w:p>
    <w:p w:rsidR="00747221" w:rsidRPr="0087576F" w:rsidRDefault="00747221" w:rsidP="007472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7576F">
        <w:rPr>
          <w:i/>
        </w:rPr>
        <w:t xml:space="preserve">бывшее в употреблении (эксплуатации); входящее в область применения и подлежащее подтверждению соответствия требованиям </w:t>
      </w:r>
      <w:hyperlink r:id="rId5" w:anchor="64U0IK" w:history="1">
        <w:r w:rsidRPr="0087576F">
          <w:rPr>
            <w:rStyle w:val="a3"/>
            <w:i/>
            <w:color w:val="auto"/>
            <w:u w:val="none"/>
          </w:rPr>
          <w:t>технических регламентов Таможенного союза «О безопасности машин и оборудования» (</w:t>
        </w:r>
        <w:proofErr w:type="gramStart"/>
        <w:r w:rsidRPr="0087576F">
          <w:rPr>
            <w:rStyle w:val="a3"/>
            <w:i/>
            <w:color w:val="auto"/>
            <w:u w:val="none"/>
          </w:rPr>
          <w:t>ТР</w:t>
        </w:r>
        <w:proofErr w:type="gramEnd"/>
        <w:r w:rsidRPr="0087576F">
          <w:rPr>
            <w:rStyle w:val="a3"/>
            <w:i/>
            <w:color w:val="auto"/>
            <w:u w:val="none"/>
          </w:rPr>
          <w:t xml:space="preserve"> ТС 010/2011)</w:t>
        </w:r>
      </w:hyperlink>
      <w:r w:rsidRPr="0087576F">
        <w:rPr>
          <w:i/>
        </w:rPr>
        <w:t>, </w:t>
      </w:r>
      <w:hyperlink r:id="rId6" w:anchor="64U0IK" w:history="1">
        <w:r w:rsidRPr="0087576F">
          <w:rPr>
            <w:rStyle w:val="a3"/>
            <w:i/>
            <w:color w:val="auto"/>
            <w:u w:val="none"/>
          </w:rPr>
          <w:t>«Безопасность лифтов» (ТР ТС 011/2011)</w:t>
        </w:r>
      </w:hyperlink>
      <w:r w:rsidRPr="0087576F">
        <w:rPr>
          <w:i/>
        </w:rPr>
        <w:t xml:space="preserve"> и </w:t>
      </w:r>
      <w:hyperlink r:id="rId7" w:anchor="64U0IK" w:history="1">
        <w:r w:rsidRPr="0087576F">
          <w:rPr>
            <w:rStyle w:val="a3"/>
            <w:i/>
            <w:color w:val="auto"/>
            <w:u w:val="none"/>
          </w:rPr>
          <w:t>«О безопасности оборудования для работы во взрывоопасных средах» (ТР ТС 012/2011)</w:t>
        </w:r>
      </w:hyperlink>
      <w:r w:rsidRPr="0087576F">
        <w:rPr>
          <w:i/>
        </w:rPr>
        <w:t xml:space="preserve">, за исключением кабелей, проводов, шнуров; </w:t>
      </w:r>
    </w:p>
    <w:p w:rsidR="00747221" w:rsidRPr="0087576F" w:rsidRDefault="00747221" w:rsidP="007472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7576F">
        <w:rPr>
          <w:i/>
        </w:rPr>
        <w:t>изготавливаемое юридическими лицами и физическими лицами, зарегистрированными в качестве индивидуальных предпринимателей, не предназначенное для обращения на таможенной территории Союза, передачи на безвозмездной основе, предоставления в прокат, наем или аренду;</w:t>
      </w:r>
    </w:p>
    <w:p w:rsidR="00747221" w:rsidRPr="0087576F" w:rsidRDefault="00747221" w:rsidP="007472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7576F">
        <w:rPr>
          <w:i/>
        </w:rPr>
        <w:t>б) медицинские изделия;</w:t>
      </w:r>
    </w:p>
    <w:p w:rsidR="00747221" w:rsidRPr="0087576F" w:rsidRDefault="00747221" w:rsidP="007472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7576F">
        <w:rPr>
          <w:i/>
        </w:rPr>
        <w:t>в) оборонную продукцию для обеспечения интересов обороны и безопасности, в том числе поставляемую по государственному оборонному заказу;</w:t>
      </w:r>
    </w:p>
    <w:p w:rsidR="00747221" w:rsidRPr="0087576F" w:rsidRDefault="00747221" w:rsidP="007472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7576F">
        <w:rPr>
          <w:i/>
        </w:rPr>
        <w:t xml:space="preserve">г) составные части низковольтного оборудования (узлы, комплектующие и компоненты), поставляемые изготовителем этого низковольтного оборудования на договорной основе, при условии, что эти составные части не могут быть доступны потребителю (пользователю) иначе как в качестве </w:t>
      </w:r>
      <w:proofErr w:type="gramStart"/>
      <w:r w:rsidRPr="0087576F">
        <w:rPr>
          <w:i/>
        </w:rPr>
        <w:t>встроенных</w:t>
      </w:r>
      <w:proofErr w:type="gramEnd"/>
      <w:r w:rsidRPr="0087576F">
        <w:rPr>
          <w:i/>
        </w:rPr>
        <w:t xml:space="preserve"> в низковольтное оборудование, для которого они предназначены;</w:t>
      </w:r>
    </w:p>
    <w:p w:rsidR="00747221" w:rsidRPr="0087576F" w:rsidRDefault="00747221" w:rsidP="007472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proofErr w:type="gramStart"/>
      <w:r w:rsidRPr="0087576F">
        <w:rPr>
          <w:i/>
        </w:rPr>
        <w:t xml:space="preserve">д) составные части низковольтного оборудования (узлы, комплектующие и компоненты), безопасность которых частично или полностью определяется тем, как эти составные части встроены в другое электрическое оборудование, и не может быть оценена (испытана) иначе, чем в составе этого оборудования (например, соединители, обмоточные провода, печатные платы, </w:t>
      </w:r>
      <w:proofErr w:type="spellStart"/>
      <w:r w:rsidRPr="0087576F">
        <w:rPr>
          <w:i/>
        </w:rPr>
        <w:t>микровыключатели</w:t>
      </w:r>
      <w:proofErr w:type="spellEnd"/>
      <w:r w:rsidRPr="0087576F">
        <w:rPr>
          <w:i/>
        </w:rPr>
        <w:t xml:space="preserve">, реле, интегральные схемы, дискретные полупроводниковые приборы, конденсаторы, катушки индуктивности, </w:t>
      </w:r>
      <w:r w:rsidRPr="0087576F">
        <w:rPr>
          <w:i/>
        </w:rPr>
        <w:lastRenderedPageBreak/>
        <w:t>резисторы, фильтры и другие компоненты для монтажа</w:t>
      </w:r>
      <w:proofErr w:type="gramEnd"/>
      <w:r w:rsidRPr="0087576F">
        <w:rPr>
          <w:i/>
        </w:rPr>
        <w:t xml:space="preserve"> на печатных платах или иным способом внутри корпусов или защитных оболочек)</w:t>
      </w:r>
      <w:proofErr w:type="gramStart"/>
      <w:r w:rsidRPr="0087576F">
        <w:rPr>
          <w:i/>
        </w:rPr>
        <w:t>.»</w:t>
      </w:r>
      <w:proofErr w:type="gramEnd"/>
      <w:r w:rsidRPr="0087576F">
        <w:rPr>
          <w:i/>
        </w:rPr>
        <w:t>.</w:t>
      </w:r>
    </w:p>
    <w:p w:rsidR="00747221" w:rsidRPr="00EE6110" w:rsidRDefault="00747221" w:rsidP="00747221">
      <w:pPr>
        <w:shd w:val="clear" w:color="auto" w:fill="FFFFFF"/>
        <w:ind w:firstLine="709"/>
        <w:jc w:val="both"/>
        <w:rPr>
          <w:b/>
          <w:color w:val="000000"/>
        </w:rPr>
      </w:pPr>
      <w:r w:rsidRPr="00FA0667">
        <w:rPr>
          <w:color w:val="000000"/>
        </w:rPr>
        <w:t>Таким образом</w:t>
      </w:r>
      <w:r>
        <w:rPr>
          <w:color w:val="000000"/>
        </w:rPr>
        <w:t>,</w:t>
      </w:r>
      <w:r w:rsidRPr="00FA0667">
        <w:rPr>
          <w:color w:val="000000"/>
        </w:rPr>
        <w:t xml:space="preserve"> если кабельная продукция имеет указанную выше область применения, то есть не подпадает по действие </w:t>
      </w:r>
      <w:proofErr w:type="gramStart"/>
      <w:r w:rsidRPr="00FA0667">
        <w:rPr>
          <w:color w:val="000000"/>
        </w:rPr>
        <w:t>ТР</w:t>
      </w:r>
      <w:proofErr w:type="gramEnd"/>
      <w:r w:rsidRPr="00FA0667">
        <w:rPr>
          <w:color w:val="000000"/>
        </w:rPr>
        <w:t xml:space="preserve"> ТС, то необходимо подтверждать соответствие требованиям либо соответствующего технического регламента таможе</w:t>
      </w:r>
      <w:r>
        <w:rPr>
          <w:color w:val="000000"/>
        </w:rPr>
        <w:t>нного союза (например</w:t>
      </w:r>
      <w:r w:rsidR="00795065">
        <w:rPr>
          <w:color w:val="000000"/>
        </w:rPr>
        <w:t xml:space="preserve">, </w:t>
      </w:r>
      <w:r w:rsidR="00E407AF">
        <w:rPr>
          <w:color w:val="000000"/>
        </w:rPr>
        <w:t>ТР ТС 001</w:t>
      </w:r>
      <w:r w:rsidRPr="00FA0667">
        <w:rPr>
          <w:color w:val="000000"/>
        </w:rPr>
        <w:t>/2011 «О безопасности</w:t>
      </w:r>
      <w:r w:rsidR="00E407AF">
        <w:rPr>
          <w:color w:val="000000"/>
        </w:rPr>
        <w:t xml:space="preserve"> железнодорожного подвижного состава</w:t>
      </w:r>
      <w:r w:rsidR="00795065">
        <w:rPr>
          <w:color w:val="000000"/>
        </w:rPr>
        <w:t>», ТР ТС 026</w:t>
      </w:r>
      <w:r w:rsidRPr="00FA0667">
        <w:rPr>
          <w:color w:val="000000"/>
        </w:rPr>
        <w:t>/201</w:t>
      </w:r>
      <w:r w:rsidR="00795065">
        <w:rPr>
          <w:color w:val="000000"/>
        </w:rPr>
        <w:t>2</w:t>
      </w:r>
      <w:r w:rsidRPr="00FA0667">
        <w:rPr>
          <w:color w:val="000000"/>
        </w:rPr>
        <w:t xml:space="preserve"> «</w:t>
      </w:r>
      <w:r w:rsidR="00795065">
        <w:rPr>
          <w:color w:val="000000"/>
        </w:rPr>
        <w:t>О б</w:t>
      </w:r>
      <w:r w:rsidRPr="00FA0667">
        <w:rPr>
          <w:color w:val="000000"/>
        </w:rPr>
        <w:t>езопасност</w:t>
      </w:r>
      <w:r w:rsidR="00795065">
        <w:rPr>
          <w:color w:val="000000"/>
        </w:rPr>
        <w:t>и маломерных судов</w:t>
      </w:r>
      <w:r w:rsidRPr="00FA0667">
        <w:rPr>
          <w:color w:val="000000"/>
        </w:rPr>
        <w:t>» и т.п.)</w:t>
      </w:r>
      <w:r>
        <w:rPr>
          <w:color w:val="000000"/>
        </w:rPr>
        <w:t>,</w:t>
      </w:r>
      <w:r w:rsidRPr="00FA0667">
        <w:rPr>
          <w:color w:val="000000"/>
        </w:rPr>
        <w:t xml:space="preserve"> либо действующего законодательства РФ. </w:t>
      </w:r>
      <w:proofErr w:type="gramStart"/>
      <w:r w:rsidRPr="00FA0667">
        <w:rPr>
          <w:color w:val="000000"/>
        </w:rPr>
        <w:t xml:space="preserve">Применительно к кабельной продукции это всё тот же ФЗ-123 (другие технические регламенты РФ, устанавливающие требования к кабельной продукции, </w:t>
      </w:r>
      <w:r>
        <w:rPr>
          <w:color w:val="000000"/>
        </w:rPr>
        <w:t>в настоящее время отсутствуют</w:t>
      </w:r>
      <w:r w:rsidRPr="00FA0667">
        <w:rPr>
          <w:color w:val="000000"/>
        </w:rPr>
        <w:t xml:space="preserve">) и </w:t>
      </w:r>
      <w:r w:rsidRPr="00EE6110">
        <w:rPr>
          <w:b/>
          <w:color w:val="000000"/>
        </w:rPr>
        <w:t>постановление Правительства РФ </w:t>
      </w:r>
      <w:r w:rsidRPr="00EE6110">
        <w:rPr>
          <w:b/>
          <w:bCs/>
          <w:color w:val="000000"/>
        </w:rPr>
        <w:t>от 21 декабря 2021 года N 2425</w:t>
      </w:r>
      <w:r w:rsidRPr="00EE6110">
        <w:rPr>
          <w:b/>
          <w:color w:val="000000"/>
        </w:rPr>
        <w:t> 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747221" w:rsidRPr="00E365EA" w:rsidRDefault="00747221" w:rsidP="00747221">
      <w:pPr>
        <w:shd w:val="clear" w:color="auto" w:fill="FFFFFF"/>
        <w:ind w:firstLine="709"/>
        <w:jc w:val="both"/>
        <w:rPr>
          <w:color w:val="000000"/>
        </w:rPr>
      </w:pPr>
      <w:r w:rsidRPr="00E365EA">
        <w:rPr>
          <w:bCs/>
          <w:color w:val="000000"/>
        </w:rPr>
        <w:t>Поэтому в случае производства кабельной продукции специального назначения (судовые кабели, кабели для метрополитена, оборонного назначения или для атомных станций) подтверждение соответствия требованиям ФЗ-123 необходимо.</w:t>
      </w:r>
    </w:p>
    <w:p w:rsidR="00747221" w:rsidRPr="00FA0667" w:rsidRDefault="00747221" w:rsidP="00747221">
      <w:pPr>
        <w:shd w:val="clear" w:color="auto" w:fill="FFFFFF"/>
        <w:ind w:firstLine="709"/>
        <w:jc w:val="both"/>
        <w:outlineLvl w:val="2"/>
        <w:rPr>
          <w:b/>
          <w:bCs/>
          <w:color w:val="000000"/>
        </w:rPr>
      </w:pPr>
      <w:r w:rsidRPr="00FA0667">
        <w:rPr>
          <w:b/>
          <w:bCs/>
          <w:color w:val="000000"/>
        </w:rPr>
        <w:t>Выводы:</w:t>
      </w:r>
    </w:p>
    <w:p w:rsidR="00747221" w:rsidRPr="00FA0667" w:rsidRDefault="00747221" w:rsidP="00747221">
      <w:pPr>
        <w:shd w:val="clear" w:color="auto" w:fill="FFFFFF"/>
        <w:ind w:firstLine="709"/>
        <w:jc w:val="both"/>
        <w:rPr>
          <w:color w:val="000000"/>
        </w:rPr>
      </w:pPr>
      <w:r w:rsidRPr="00FA0667">
        <w:rPr>
          <w:color w:val="000000"/>
        </w:rPr>
        <w:t xml:space="preserve">Для кабельной продукции общепромышленного назначения, т.е. подпадающей под требования </w:t>
      </w:r>
      <w:proofErr w:type="gramStart"/>
      <w:r w:rsidRPr="00EE6110">
        <w:rPr>
          <w:b/>
          <w:color w:val="000000"/>
        </w:rPr>
        <w:t>ТР</w:t>
      </w:r>
      <w:proofErr w:type="gramEnd"/>
      <w:r w:rsidRPr="00EE6110">
        <w:rPr>
          <w:b/>
          <w:color w:val="000000"/>
        </w:rPr>
        <w:t xml:space="preserve"> ТС 004 «О безопасности низковольтного оборудования»</w:t>
      </w:r>
      <w:r w:rsidRPr="00FA0667">
        <w:rPr>
          <w:color w:val="000000"/>
        </w:rPr>
        <w:t xml:space="preserve">, обязательным является только получение сертификата соответствия требованиям данного ТР ТС, сертификация по ФЗ-123 может не проводиться, это не является нарушением. А вот для продукции специального назначения, которая не подпадает под действие </w:t>
      </w:r>
      <w:proofErr w:type="gramStart"/>
      <w:r w:rsidRPr="00FA0667">
        <w:rPr>
          <w:color w:val="000000"/>
        </w:rPr>
        <w:t>ТР</w:t>
      </w:r>
      <w:proofErr w:type="gramEnd"/>
      <w:r w:rsidRPr="00FA0667">
        <w:rPr>
          <w:color w:val="000000"/>
        </w:rPr>
        <w:t xml:space="preserve"> ТС 004, сертификация по ФЗ-123 обязательна, если нет соответствующего технического регламента или если в этом техническом регламенте не установлены требования пожарной безопасности к кабельным изделиям.</w:t>
      </w:r>
    </w:p>
    <w:p w:rsidR="00747221" w:rsidRDefault="00747221" w:rsidP="00747221">
      <w:pPr>
        <w:ind w:firstLine="709"/>
        <w:jc w:val="both"/>
      </w:pPr>
    </w:p>
    <w:sectPr w:rsidR="00747221" w:rsidSect="005C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221"/>
    <w:rsid w:val="0001758A"/>
    <w:rsid w:val="00076B2E"/>
    <w:rsid w:val="000A6933"/>
    <w:rsid w:val="0010512A"/>
    <w:rsid w:val="00187717"/>
    <w:rsid w:val="001F0C05"/>
    <w:rsid w:val="00295B5C"/>
    <w:rsid w:val="00475D72"/>
    <w:rsid w:val="00513C92"/>
    <w:rsid w:val="005C7A5B"/>
    <w:rsid w:val="006B6662"/>
    <w:rsid w:val="00747221"/>
    <w:rsid w:val="00795065"/>
    <w:rsid w:val="007C5CC6"/>
    <w:rsid w:val="00816B54"/>
    <w:rsid w:val="0087576F"/>
    <w:rsid w:val="00972E2E"/>
    <w:rsid w:val="00984FD3"/>
    <w:rsid w:val="009B064F"/>
    <w:rsid w:val="00A35860"/>
    <w:rsid w:val="00A94785"/>
    <w:rsid w:val="00AD1015"/>
    <w:rsid w:val="00B5701E"/>
    <w:rsid w:val="00C12F08"/>
    <w:rsid w:val="00C20682"/>
    <w:rsid w:val="00C233BC"/>
    <w:rsid w:val="00E407AF"/>
    <w:rsid w:val="00ED31B3"/>
    <w:rsid w:val="00E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6662"/>
    <w:pPr>
      <w:keepNext/>
      <w:ind w:left="-567" w:firstLine="567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B6662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B6662"/>
    <w:pPr>
      <w:keepNext/>
      <w:ind w:left="-567" w:firstLine="567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6B6662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662"/>
    <w:rPr>
      <w:sz w:val="24"/>
    </w:rPr>
  </w:style>
  <w:style w:type="character" w:customStyle="1" w:styleId="20">
    <w:name w:val="Заголовок 2 Знак"/>
    <w:basedOn w:val="a0"/>
    <w:link w:val="2"/>
    <w:rsid w:val="006B6662"/>
    <w:rPr>
      <w:sz w:val="24"/>
    </w:rPr>
  </w:style>
  <w:style w:type="character" w:customStyle="1" w:styleId="30">
    <w:name w:val="Заголовок 3 Знак"/>
    <w:basedOn w:val="a0"/>
    <w:link w:val="3"/>
    <w:rsid w:val="006B6662"/>
    <w:rPr>
      <w:b/>
      <w:sz w:val="24"/>
    </w:rPr>
  </w:style>
  <w:style w:type="character" w:customStyle="1" w:styleId="40">
    <w:name w:val="Заголовок 4 Знак"/>
    <w:basedOn w:val="a0"/>
    <w:link w:val="4"/>
    <w:rsid w:val="006B6662"/>
    <w:rPr>
      <w:sz w:val="24"/>
    </w:rPr>
  </w:style>
  <w:style w:type="character" w:styleId="a3">
    <w:name w:val="Hyperlink"/>
    <w:basedOn w:val="a0"/>
    <w:rsid w:val="00747221"/>
    <w:rPr>
      <w:color w:val="0000FF"/>
      <w:u w:val="single"/>
    </w:rPr>
  </w:style>
  <w:style w:type="paragraph" w:customStyle="1" w:styleId="formattext">
    <w:name w:val="formattext"/>
    <w:basedOn w:val="a"/>
    <w:rsid w:val="007472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079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07835" TargetMode="External"/><Relationship Id="rId5" Type="http://schemas.openxmlformats.org/officeDocument/2006/relationships/hyperlink" Target="https://docs.cntd.ru/document/9023079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g.ukhova</dc:creator>
  <cp:lastModifiedBy>Ярошецкая Светлана Леонидовна</cp:lastModifiedBy>
  <cp:revision>8</cp:revision>
  <dcterms:created xsi:type="dcterms:W3CDTF">2022-10-26T06:33:00Z</dcterms:created>
  <dcterms:modified xsi:type="dcterms:W3CDTF">2022-10-26T08:04:00Z</dcterms:modified>
</cp:coreProperties>
</file>